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12.05.</w:t>
      </w:r>
      <w:r w:rsidDel="00000000" w:rsidR="00000000" w:rsidRPr="00000000">
        <w:rPr>
          <w:b w:val="1"/>
          <w:rtl w:val="0"/>
        </w:rPr>
        <w:t xml:space="preserve">2023</w:t>
      </w:r>
      <w:r w:rsidDel="00000000" w:rsidR="00000000" w:rsidRPr="00000000">
        <w:rPr>
          <w:b w:val="1"/>
          <w:rtl w:val="0"/>
        </w:rPr>
        <w:t xml:space="preserve">. </w:t>
      </w:r>
    </w:p>
    <w:p w:rsidR="00000000" w:rsidDel="00000000" w:rsidP="00000000" w:rsidRDefault="00000000" w:rsidRPr="00000000" w14:paraId="0000000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334000" cy="172402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2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¡La carrera “Circuito de las estaciones” llega a México! 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Conoce los detalles y prepárate para dar el máximo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Ciudad de México a 12 de mayo del 2023.-</w:t>
      </w:r>
      <w:r w:rsidDel="00000000" w:rsidR="00000000" w:rsidRPr="00000000">
        <w:rPr>
          <w:sz w:val="24"/>
          <w:szCs w:val="24"/>
          <w:rtl w:val="0"/>
        </w:rPr>
        <w:t xml:space="preserve"> El serial de carreras más importante de Latinoamérica regresa a México este año. Bajo la filosofía alineada a la diversión, la confianza en uno mismo, el optimismo  y la felicidad, el exitoso evento invita a los corredores mexicanos a sumarse al primer circuito de primavera el próximo 14 de mayo. </w:t>
      </w:r>
    </w:p>
    <w:p w:rsidR="00000000" w:rsidDel="00000000" w:rsidP="00000000" w:rsidRDefault="00000000" w:rsidRPr="00000000" w14:paraId="00000008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 distancias de la carrera serán de 5km y 10km respectivamente y se llevarán a cabo en la segunda sección de Bosque de Chapultepec a las 7:00 a.m. </w:t>
      </w:r>
    </w:p>
    <w:p w:rsidR="00000000" w:rsidDel="00000000" w:rsidP="00000000" w:rsidRDefault="00000000" w:rsidRPr="00000000" w14:paraId="0000000A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88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Aunado a la carrera presencial,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ASDeporte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presentador del evento, invita a los corredores a unirse en modalidad virtual en el lugar que ellos decidan; las únicas condiciones son que se lleve a cabo del sábado 13 de mayo a las 6:00 a.m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hasta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el domingo 14 de mayo a mediodía utilizando la app ASDeporte. </w:t>
      </w:r>
    </w:p>
    <w:p w:rsidR="00000000" w:rsidDel="00000000" w:rsidP="00000000" w:rsidRDefault="00000000" w:rsidRPr="00000000" w14:paraId="0000000C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 categorías están divididas por género y por edades que comienzan desde los 15 años, sin límite de edad: ¡Todos son bienvenidos a correr!</w:t>
      </w:r>
    </w:p>
    <w:p w:rsidR="00000000" w:rsidDel="00000000" w:rsidP="00000000" w:rsidRDefault="00000000" w:rsidRPr="00000000" w14:paraId="0000000E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Circuito de las Estaciones 2023 es patrocinado por Under Armour, que se suma como apoyo a los atletas a superar sus propios límites a través de tecnologías y productos que los ayuden a lograr ser mejores; en esta ocasión, la marca da la bienvenida a su más reciente lanzamiento: HOVR Machina 3, un calzado diseñado y especializado en retornar la energía del corredor para mejorar el impulso; la parte superior carece de revestimientos y costuras para minimizar rozaduras durante el movimiento; la plantilla Eva se amolda al pie y amortigua el paso logrando mayor comodidad y el talón está confeccionado de manera aerodinámica para brindar mayor soporte a los deportistas.</w:t>
      </w:r>
    </w:p>
    <w:p w:rsidR="00000000" w:rsidDel="00000000" w:rsidP="00000000" w:rsidRDefault="00000000" w:rsidRPr="00000000" w14:paraId="00000010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238125</wp:posOffset>
            </wp:positionV>
            <wp:extent cx="3000375" cy="1802000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0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2995613" cy="1772052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17720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line="288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tenis mantiene el ritmo y logra acelerar en distancias más largas; aunado a esto, HOVR Machina 3 se conecta a la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app Map My Run</w:t>
        </w:r>
      </w:hyperlink>
      <w:r w:rsidDel="00000000" w:rsidR="00000000" w:rsidRPr="00000000">
        <w:rPr>
          <w:sz w:val="24"/>
          <w:szCs w:val="24"/>
          <w:rtl w:val="0"/>
        </w:rPr>
        <w:t xml:space="preserve"> de Under Armour para personalizar el entrenamiento y dar consejos para que correr sea más fácil en convivencia con una comunidad de más de 60 millones de personas.</w:t>
      </w:r>
    </w:p>
    <w:p w:rsidR="00000000" w:rsidDel="00000000" w:rsidP="00000000" w:rsidRDefault="00000000" w:rsidRPr="00000000" w14:paraId="00000015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88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 Armour ama a los atletas, celebra sus logros y apoya la equidad. Esta alianza te invita a dar lo mejor de ti en el primer circuito de primavera ¡Únete y completa el mandala de cada una de las estaciones con el mejor calzado de Under Armour! </w:t>
      </w:r>
    </w:p>
    <w:p w:rsidR="00000000" w:rsidDel="00000000" w:rsidP="00000000" w:rsidRDefault="00000000" w:rsidRPr="00000000" w14:paraId="0000001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000000" w:space="1" w:sz="12" w:val="single"/>
        </w:pBdr>
        <w:spacing w:line="240" w:lineRule="auto"/>
        <w:jc w:val="both"/>
        <w:rPr>
          <w:rFonts w:ascii="ARMOUR Cd" w:cs="ARMOUR Cd" w:eastAsia="ARMOUR Cd" w:hAnsi="ARMOUR Cd"/>
          <w:sz w:val="20"/>
          <w:szCs w:val="20"/>
        </w:rPr>
      </w:pP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Sobre Under Armour, Inc.: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after="240" w:before="240" w:line="240" w:lineRule="auto"/>
        <w:jc w:val="both"/>
        <w:rPr>
          <w:rFonts w:ascii="ARMOUR Cd" w:cs="ARMOUR Cd" w:eastAsia="ARMOUR Cd" w:hAnsi="ARMOUR Cd"/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 La plataforma Under Armour Connected Fitness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vertAlign w:val="superscript"/>
          <w:rtl w:val="0"/>
        </w:rPr>
        <w:t xml:space="preserve">TM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alberga a la comunidad más grande de atletas y salud digital. Para más información, por favor visite el sitio web de la compañía:</w:t>
      </w:r>
      <w:hyperlink r:id="rId10">
        <w:r w:rsidDel="00000000" w:rsidR="00000000" w:rsidRPr="00000000">
          <w:rPr>
            <w:rFonts w:ascii="ARMOUR Cd" w:cs="ARMOUR Cd" w:eastAsia="ARMOUR Cd" w:hAnsi="ARMOUR Cd"/>
            <w:sz w:val="20"/>
            <w:szCs w:val="20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ARMOUR Cd" w:cs="ARMOUR Cd" w:eastAsia="ARMOUR Cd" w:hAnsi="ARMOUR Cd"/>
            <w:color w:val="1155cc"/>
            <w:sz w:val="20"/>
            <w:szCs w:val="20"/>
            <w:u w:val="single"/>
            <w:rtl w:val="0"/>
          </w:rPr>
          <w:t xml:space="preserve">www.uabiz.com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40" w:lineRule="auto"/>
        <w:jc w:val="both"/>
        <w:rPr>
          <w:rFonts w:ascii="ARMOUR Cd" w:cs="ARMOUR Cd" w:eastAsia="ARMOUR Cd" w:hAnsi="ARMOUR Cd"/>
          <w:color w:val="1155cc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Fonts w:ascii="ARMOUR Cd" w:cs="ARMOUR Cd" w:eastAsia="ARMOUR Cd" w:hAnsi="ARMOUR Cd"/>
          <w:b w:val="1"/>
          <w:sz w:val="24"/>
          <w:szCs w:val="24"/>
          <w:rtl w:val="0"/>
        </w:rPr>
        <w:t xml:space="preserve">Contacto para medios: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Calibri" w:cs="Calibri" w:eastAsia="Calibri" w:hAnsi="Calibri"/>
        </w:rPr>
      </w:pPr>
      <w:hyperlink r:id="rId12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Sharon Cano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Executive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Calibri" w:cs="Calibri" w:eastAsia="Calibri" w:hAnsi="Calibri"/>
        </w:rPr>
      </w:pPr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sharon.cano@qprw.co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Calibri" w:cs="Calibri" w:eastAsia="Calibri" w:hAnsi="Calibri"/>
        </w:rPr>
      </w:pPr>
      <w:hyperlink r:id="rId14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Mafer Galicia Aguilar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Assistant</w:t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ARMOUR Cd" w:cs="ARMOUR Cd" w:eastAsia="ARMOUR Cd" w:hAnsi="ARMOUR Cd"/>
          <w:color w:val="1155cc"/>
          <w:sz w:val="20"/>
          <w:szCs w:val="20"/>
          <w:u w:val="single"/>
        </w:rPr>
      </w:pPr>
      <w:hyperlink r:id="rId1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mariafernanda.galicia@qprw.co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MOUR C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spacing w:line="240" w:lineRule="auto"/>
      <w:rPr/>
    </w:pP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114300" distT="114300" distL="114300" distR="114300">
          <wp:extent cx="5943600" cy="7874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uabiz.com" TargetMode="External"/><Relationship Id="rId10" Type="http://schemas.openxmlformats.org/officeDocument/2006/relationships/hyperlink" Target="http://www.uabiz.com/" TargetMode="External"/><Relationship Id="rId13" Type="http://schemas.openxmlformats.org/officeDocument/2006/relationships/hyperlink" Target="mailto:sharon.cano@qprw.co" TargetMode="External"/><Relationship Id="rId12" Type="http://schemas.openxmlformats.org/officeDocument/2006/relationships/hyperlink" Target="mailto:sharon.cano@qprw.co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lay.google.com/store/apps/details?id=com.mapmyrun.android2&amp;hl=en&amp;gl=US&amp;pli=1" TargetMode="External"/><Relationship Id="rId15" Type="http://schemas.openxmlformats.org/officeDocument/2006/relationships/hyperlink" Target="mailto:mariafernanda.galicia@qprw.co" TargetMode="External"/><Relationship Id="rId14" Type="http://schemas.openxmlformats.org/officeDocument/2006/relationships/hyperlink" Target="mailto:mariafernanda.galicia@qprw.co" TargetMode="Externa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